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62775" cy="6829425"/>
            <wp:effectExtent l="19050" t="0" r="9525" b="0"/>
            <wp:docPr id="1" name="Рисунок 1" descr="G:\2021-22\школа 23-24\ПРОГРАММА на 24-25 уч год\сканы титульников\геог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2\школа 23-24\ПРОГРАММА на 24-25 уч год\сканы титульников\геогр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30" cy="683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36" w:rsidRDefault="00A26836" w:rsidP="008A2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F7" w:rsidRDefault="008A27F7" w:rsidP="00A26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ГЕОГРАФИЯ 8 КЛАСС</w:t>
      </w:r>
    </w:p>
    <w:p w:rsidR="008A27F7" w:rsidRDefault="008A27F7" w:rsidP="008A27F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8A27F7" w:rsidRDefault="008A27F7" w:rsidP="008A27F7">
      <w:pPr>
        <w:pStyle w:val="Default"/>
        <w:ind w:left="13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8A27F7" w:rsidRDefault="008A27F7" w:rsidP="008A27F7">
      <w:pPr>
        <w:pStyle w:val="Default"/>
        <w:ind w:left="1353"/>
        <w:rPr>
          <w:sz w:val="28"/>
          <w:szCs w:val="28"/>
        </w:rPr>
      </w:pP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Патриотического воспитания</w:t>
      </w:r>
      <w:r>
        <w:rPr>
          <w:sz w:val="28"/>
          <w:szCs w:val="28"/>
        </w:rPr>
        <w:t>: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российской гражданской идентичности в поликультурном и </w:t>
      </w:r>
      <w:proofErr w:type="spellStart"/>
      <w:r>
        <w:rPr>
          <w:sz w:val="28"/>
          <w:szCs w:val="28"/>
        </w:rPr>
        <w:t>многоконфессиональном</w:t>
      </w:r>
      <w:proofErr w:type="spellEnd"/>
      <w:r>
        <w:rPr>
          <w:sz w:val="28"/>
          <w:szCs w:val="28"/>
        </w:rPr>
        <w:t xml:space="preserve"> обществе;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-проявление интереса к познанию природы, населения, хозяйства России, регионов и своего края, народов России;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-ценностное отношение к достижениям своей Родины — </w:t>
      </w:r>
      <w:proofErr w:type="spellStart"/>
      <w:r>
        <w:rPr>
          <w:sz w:val="28"/>
          <w:szCs w:val="28"/>
        </w:rPr>
        <w:t>цивилизационному</w:t>
      </w:r>
      <w:proofErr w:type="spellEnd"/>
      <w:r>
        <w:rPr>
          <w:sz w:val="28"/>
          <w:szCs w:val="28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-уважение к символам России, своего края. </w:t>
      </w:r>
    </w:p>
    <w:p w:rsidR="008A27F7" w:rsidRDefault="008A27F7" w:rsidP="008A27F7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Гражданского воспитания: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</w:t>
      </w:r>
      <w:proofErr w:type="spellStart"/>
      <w:r>
        <w:rPr>
          <w:sz w:val="28"/>
          <w:szCs w:val="28"/>
        </w:rPr>
        <w:t>многоконфессиональном</w:t>
      </w:r>
      <w:proofErr w:type="spellEnd"/>
      <w:r>
        <w:rPr>
          <w:sz w:val="28"/>
          <w:szCs w:val="28"/>
        </w:rPr>
        <w:t xml:space="preserve"> обществе;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-готовность к </w:t>
      </w:r>
      <w:proofErr w:type="spellStart"/>
      <w:proofErr w:type="gramStart"/>
      <w:r>
        <w:rPr>
          <w:sz w:val="28"/>
          <w:szCs w:val="28"/>
        </w:rPr>
        <w:t>разно-образной</w:t>
      </w:r>
      <w:proofErr w:type="spellEnd"/>
      <w:proofErr w:type="gramEnd"/>
      <w:r>
        <w:rPr>
          <w:sz w:val="28"/>
          <w:szCs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 xml:space="preserve">). </w:t>
      </w:r>
    </w:p>
    <w:p w:rsidR="008A27F7" w:rsidRDefault="008A27F7" w:rsidP="008A27F7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Духовно-нравственного воспитания: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:rsidR="008A27F7" w:rsidRDefault="008A27F7" w:rsidP="008A27F7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Эстетического воспитания: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восприимчивость к разным традициям своего и других народов, понимание роли этнических культурных традиций; </w:t>
      </w:r>
    </w:p>
    <w:p w:rsidR="008A27F7" w:rsidRDefault="008A27F7" w:rsidP="008A27F7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Ценности научного познания</w:t>
      </w:r>
      <w:r>
        <w:rPr>
          <w:sz w:val="28"/>
          <w:szCs w:val="28"/>
        </w:rPr>
        <w:t>: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sz w:val="28"/>
          <w:szCs w:val="28"/>
        </w:rPr>
        <w:t xml:space="preserve">: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-осознание ценности жизни;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правил безопасности в природе; навыков безопасного поведения в </w:t>
      </w:r>
      <w:proofErr w:type="spellStart"/>
      <w:proofErr w:type="gramStart"/>
      <w:r>
        <w:rPr>
          <w:sz w:val="28"/>
          <w:szCs w:val="28"/>
        </w:rPr>
        <w:t>интернет-среде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человека;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и способность осознанно выполнять и пропагандировать правила здорового, безопасного и экологически целесообразного образа жизни;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-бережно относиться к природе и окружающей среде. </w:t>
      </w:r>
    </w:p>
    <w:p w:rsidR="008A27F7" w:rsidRDefault="008A27F7" w:rsidP="008A27F7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Трудового воспитания: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-интерес к практическому изучению профессий и труда различного рода, в том числе на основе применения географических знаний;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-осознание важности обучения на протяжении всей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успешной профессиональной деятельности и развитие необходимых умений для этого;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8A27F7" w:rsidRDefault="008A27F7" w:rsidP="008A27F7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Экологического воспитания: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ориентация на применение географических знаний для решения задач в области окружающей среды, </w:t>
      </w:r>
    </w:p>
    <w:p w:rsidR="008A27F7" w:rsidRDefault="008A27F7" w:rsidP="008A27F7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планирования поступков и оценки их возможных последствий для окружающей среды;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A27F7" w:rsidRDefault="008A27F7" w:rsidP="008A27F7">
      <w:pPr>
        <w:pStyle w:val="Default"/>
        <w:jc w:val="both"/>
        <w:rPr>
          <w:b/>
          <w:bCs/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b/>
          <w:bCs/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 РЕЗУЛЬТАТЫ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географии в основной школе способствует достижению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в том числе: </w:t>
      </w:r>
    </w:p>
    <w:p w:rsidR="008A27F7" w:rsidRDefault="008A27F7" w:rsidP="008A27F7">
      <w:pPr>
        <w:pStyle w:val="Default"/>
        <w:ind w:firstLine="708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Овладению универсальными познавательными действиями: </w:t>
      </w:r>
    </w:p>
    <w:p w:rsidR="008A27F7" w:rsidRDefault="008A27F7" w:rsidP="008A27F7">
      <w:pPr>
        <w:pStyle w:val="Default"/>
        <w:ind w:left="135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логические действия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Выявлять и характеризовать существенные признаки географических объектов, процессов и явлений;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устанавливать существенный признак классификации географических объектов, процессов и явлений, основания для их сравнения;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задачи;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выявлять дефициты географической информации, данных, необходимых для решения поставленной задачи;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исследовательские действия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географические вопросы как исследовательский инструмент познания;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8A27F7" w:rsidRDefault="008A27F7" w:rsidP="008A27F7">
      <w:pPr>
        <w:pStyle w:val="Default"/>
        <w:ind w:left="1353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pageBreakBefore/>
        <w:ind w:left="1353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</w:t>
      </w: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</w:t>
      </w: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оценивать достоверность информации, полученной в ходе географического исследования; </w:t>
      </w: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информацией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выбирать, анализировать и интерпретировать географическую информацию различных видов и форм представления;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находить сходные аргументы, подтверждающие или опровергающие одну и ту же идею, в различных источниках географической информации;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самостоятельно выбирать оптимальную форму представления географической информации;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самостоятельно/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Овладению универсальными коммуникативными действиями: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Общение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формулировать суждения, выражать свою точку зрения по географическим аспектам различных вопросов в устных и письменных текстах;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pageBreakBefore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сопоставлять свои суждения по географическим вопросам с суждениями других участников диалога, обнаруживать различие и сходство позиций;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публично представлять результаты выполненного исследования или проекта.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Совместная деятельность (сотрудничество)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Овладению универсальными учебными регулятивными действиями: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Самоорганизация </w:t>
      </w:r>
    </w:p>
    <w:p w:rsidR="008A27F7" w:rsidRDefault="008A27F7" w:rsidP="008A27F7">
      <w:pPr>
        <w:pStyle w:val="Default"/>
        <w:spacing w:after="67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Самоконтроль (рефлексия) </w:t>
      </w:r>
    </w:p>
    <w:p w:rsidR="008A27F7" w:rsidRDefault="008A27F7" w:rsidP="008A27F7">
      <w:pPr>
        <w:pStyle w:val="Default"/>
        <w:spacing w:after="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2"/>
        </w:rPr>
        <w:t>владеть способами самоконтроля и рефлексии</w:t>
      </w:r>
      <w:r>
        <w:rPr>
          <w:sz w:val="22"/>
          <w:szCs w:val="22"/>
        </w:rPr>
        <w:t xml:space="preserve">; </w:t>
      </w:r>
    </w:p>
    <w:p w:rsidR="008A27F7" w:rsidRDefault="008A27F7" w:rsidP="008A27F7">
      <w:pPr>
        <w:pStyle w:val="Default"/>
        <w:spacing w:after="69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>объяснять причины достижения (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) результатов деятельности, давать оценку приобретённому опыту;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>
        <w:rPr>
          <w:sz w:val="28"/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A27F7" w:rsidRDefault="008A27F7" w:rsidP="008A27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-оценивать соответствие результата цели и условиям</w:t>
      </w:r>
    </w:p>
    <w:p w:rsidR="008A27F7" w:rsidRDefault="008A27F7" w:rsidP="008A27F7">
      <w:pPr>
        <w:jc w:val="both"/>
        <w:rPr>
          <w:rFonts w:ascii="Times New Roman" w:hAnsi="Times New Roman" w:cs="Times New Roman"/>
          <w:b/>
          <w:sz w:val="28"/>
        </w:rPr>
      </w:pPr>
    </w:p>
    <w:p w:rsidR="008A27F7" w:rsidRDefault="008A27F7" w:rsidP="008A27F7">
      <w:pPr>
        <w:pStyle w:val="a5"/>
        <w:jc w:val="both"/>
        <w:rPr>
          <w:rFonts w:cstheme="minorBidi"/>
          <w:b/>
          <w:sz w:val="28"/>
        </w:rPr>
      </w:pPr>
      <w:r>
        <w:rPr>
          <w:b/>
          <w:sz w:val="28"/>
        </w:rPr>
        <w:t>Принятие себя и других</w:t>
      </w:r>
    </w:p>
    <w:p w:rsidR="008A27F7" w:rsidRDefault="008A27F7" w:rsidP="008A27F7">
      <w:pPr>
        <w:pStyle w:val="a5"/>
        <w:jc w:val="both"/>
        <w:rPr>
          <w:sz w:val="28"/>
        </w:rPr>
      </w:pPr>
      <w:r>
        <w:rPr>
          <w:sz w:val="28"/>
        </w:rPr>
        <w:t>- осознанно относиться к другому человеку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его мнению;</w:t>
      </w:r>
    </w:p>
    <w:p w:rsidR="008A27F7" w:rsidRDefault="008A27F7" w:rsidP="008A27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 w:cs="Times New Roman"/>
          <w:sz w:val="28"/>
        </w:rPr>
        <w:t>другого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A27F7" w:rsidRDefault="008A27F7" w:rsidP="008A27F7">
      <w:pPr>
        <w:ind w:firstLine="708"/>
        <w:jc w:val="both"/>
      </w:pPr>
    </w:p>
    <w:p w:rsidR="008A27F7" w:rsidRDefault="008A27F7" w:rsidP="008A27F7">
      <w:pPr>
        <w:pStyle w:val="a6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7F7" w:rsidRDefault="008A27F7" w:rsidP="008A27F7">
      <w:pPr>
        <w:pStyle w:val="a6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rFonts w:cstheme="minorBidi"/>
          <w:b/>
          <w:sz w:val="28"/>
        </w:rPr>
      </w:pPr>
      <w:r>
        <w:rPr>
          <w:b/>
          <w:sz w:val="28"/>
        </w:rPr>
        <w:lastRenderedPageBreak/>
        <w:t>ПРЕДМЕТНЫЕ РЕЗУЛЬТАТЫ</w:t>
      </w:r>
    </w:p>
    <w:p w:rsidR="008A27F7" w:rsidRDefault="008A27F7" w:rsidP="008A27F7">
      <w:pPr>
        <w:pStyle w:val="a5"/>
        <w:ind w:left="993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осознание роли географии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познании</w:t>
      </w:r>
      <w:proofErr w:type="gramEnd"/>
      <w:r>
        <w:rPr>
          <w:sz w:val="28"/>
        </w:rPr>
        <w:t xml:space="preserve"> окружающего мира;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-умение объяснять основные географические закономерности взаимодействия общества и природы; 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- объяснять роль географической науки в решении проблем гармоничного </w:t>
      </w:r>
      <w:proofErr w:type="spellStart"/>
      <w:r>
        <w:rPr>
          <w:sz w:val="28"/>
        </w:rPr>
        <w:t>социоприродного</w:t>
      </w:r>
      <w:proofErr w:type="spellEnd"/>
      <w:r>
        <w:rPr>
          <w:sz w:val="28"/>
        </w:rPr>
        <w:t xml:space="preserve"> развития; 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 освоение системы географических знаний о природе, населении, хозяйстве мира;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- умение выявлять зависимость размещения населения и его хозяйственной деятельности от природных условий территории; 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- определять причины и следствия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проблем;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-приводить примеры закономерностей размещения населения, городов; 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 -оценивать особенности географического положения, природно-ресурсного потенциала, демографической ситуации, степени урбанизации; 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 использование географических умений;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- умение анализировать и объяснять сущность географических процессов и явлений; </w:t>
      </w:r>
    </w:p>
    <w:p w:rsidR="008A27F7" w:rsidRDefault="008A27F7" w:rsidP="008A27F7">
      <w:pPr>
        <w:pStyle w:val="a5"/>
        <w:jc w:val="both"/>
        <w:rPr>
          <w:sz w:val="28"/>
        </w:rPr>
      </w:pPr>
      <w:r>
        <w:rPr>
          <w:sz w:val="28"/>
        </w:rPr>
        <w:t xml:space="preserve">              -прогнозировать изменения в природе, в численности и составе населения;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 xml:space="preserve"> -составлять рекомендации по решению географических проблем;  </w:t>
      </w:r>
      <w:proofErr w:type="gramStart"/>
      <w:r>
        <w:rPr>
          <w:sz w:val="28"/>
        </w:rPr>
        <w:t>-и</w:t>
      </w:r>
      <w:proofErr w:type="gramEnd"/>
      <w:r>
        <w:rPr>
          <w:sz w:val="28"/>
        </w:rPr>
        <w:t>спользование карт как моделей;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 умение пользоваться различными источниками географической информации: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-картографическими, статистическими и др.;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-определять по картам местоположение географических объектов;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 понимание смысла собственной действительности;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 умение формулировать свое отношение к культурному и природному наследию;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  <w:r>
        <w:rPr>
          <w:sz w:val="28"/>
        </w:rPr>
        <w:t>-выражать свое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sz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учебного предмета «География»</w:t>
      </w:r>
    </w:p>
    <w:p w:rsidR="008A27F7" w:rsidRDefault="008A27F7" w:rsidP="008A27F7">
      <w:pPr>
        <w:pStyle w:val="a5"/>
        <w:ind w:left="99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(68 часов,2 час в неделю)</w:t>
      </w:r>
    </w:p>
    <w:p w:rsidR="008A27F7" w:rsidRDefault="008A27F7" w:rsidP="008A27F7">
      <w:pPr>
        <w:pStyle w:val="a5"/>
        <w:ind w:left="993"/>
        <w:jc w:val="both"/>
        <w:rPr>
          <w:rFonts w:eastAsiaTheme="minorHAnsi"/>
          <w:b/>
          <w:sz w:val="28"/>
          <w:szCs w:val="28"/>
        </w:rPr>
      </w:pP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1. России в мире 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Географическое положение России.</w:t>
      </w:r>
      <w:r>
        <w:rPr>
          <w:color w:val="000000"/>
          <w:sz w:val="28"/>
          <w:szCs w:val="28"/>
        </w:rPr>
        <w:t xml:space="preserve"> Территория и акватория.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положением других государств. Географическое положение России как фактор развития её хозяйства.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Границы России.</w:t>
      </w:r>
      <w:r>
        <w:rPr>
          <w:color w:val="000000"/>
          <w:sz w:val="28"/>
          <w:szCs w:val="28"/>
        </w:rPr>
        <w:t xml:space="preserve">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Россия на карте часовых поясов</w:t>
      </w:r>
      <w:r>
        <w:rPr>
          <w:color w:val="000000"/>
          <w:sz w:val="28"/>
          <w:szCs w:val="28"/>
        </w:rPr>
        <w:t>. Местное, поясное, декретное, летнее время: роль в хозяйстве и жизни людей. Определение поясного времени для разных городов России.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История освоения и изучения территории России.</w:t>
      </w:r>
      <w:r>
        <w:rPr>
          <w:color w:val="000000"/>
          <w:sz w:val="28"/>
          <w:szCs w:val="28"/>
        </w:rPr>
        <w:t xml:space="preserve"> 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8A27F7" w:rsidRDefault="008A27F7" w:rsidP="008A27F7">
      <w:pPr>
        <w:pStyle w:val="a3"/>
        <w:spacing w:before="0" w:beforeAutospacing="0" w:after="20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Современное административно-территориальное устройство страны. Федеративное устройство страны. Субъекты Федерации, их равноправие и разнообразие. Федеральные округа.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2. Население России 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Численность населения России. Численность населения России в сравнении с другими государствами. Особенности воспроизводства российского населения на рубеже XX и XXI вв. Основные показатели, характеризующие население страны  и её отдельных территорий. Прогнозирование  изменения численности населения Росс</w:t>
      </w:r>
      <w:proofErr w:type="gramStart"/>
      <w:r>
        <w:rPr>
          <w:color w:val="000000"/>
          <w:sz w:val="28"/>
          <w:szCs w:val="28"/>
        </w:rPr>
        <w:t>ии и её</w:t>
      </w:r>
      <w:proofErr w:type="gramEnd"/>
      <w:r>
        <w:rPr>
          <w:color w:val="000000"/>
          <w:sz w:val="28"/>
          <w:szCs w:val="28"/>
        </w:rPr>
        <w:t xml:space="preserve"> отдельных территорий.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Половой и возрастной состав населения страны. </w:t>
      </w:r>
      <w:r>
        <w:rPr>
          <w:color w:val="000000"/>
          <w:sz w:val="28"/>
          <w:szCs w:val="28"/>
        </w:rPr>
        <w:t>Своеобразие полового и возрастного состава населения России, определяющие его факторы. Средняя прогнозируемая продолжительность жизни мужского и женского населения России. ЗОЖ – основа долголетия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Народы и религии России. </w:t>
      </w:r>
      <w:r>
        <w:rPr>
          <w:color w:val="000000"/>
          <w:sz w:val="28"/>
          <w:szCs w:val="28"/>
        </w:rPr>
        <w:t>Россия –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Особенности размещения населения России. </w:t>
      </w:r>
      <w:r>
        <w:rPr>
          <w:color w:val="000000"/>
          <w:sz w:val="28"/>
          <w:szCs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 России.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Миграции населения России. </w:t>
      </w:r>
      <w:r>
        <w:rPr>
          <w:color w:val="000000"/>
          <w:sz w:val="28"/>
          <w:szCs w:val="28"/>
        </w:rPr>
        <w:t>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</w:t>
      </w:r>
    </w:p>
    <w:p w:rsidR="008A27F7" w:rsidRDefault="008A27F7" w:rsidP="008A27F7">
      <w:pPr>
        <w:pStyle w:val="a3"/>
        <w:spacing w:before="0" w:beforeAutospacing="0" w:after="20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Человеческий капитал страны. </w:t>
      </w:r>
      <w:r>
        <w:rPr>
          <w:color w:val="000000"/>
          <w:sz w:val="28"/>
          <w:szCs w:val="28"/>
        </w:rPr>
        <w:t>Понятие человеческого капитала. Трудовые ресурсы и экономически активное население России.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3 . Природа России 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Природные условия и ресурсы России. </w:t>
      </w:r>
      <w:r>
        <w:rPr>
          <w:color w:val="000000"/>
          <w:sz w:val="28"/>
          <w:szCs w:val="28"/>
        </w:rPr>
        <w:t>Природные условия и природные ресурсы. Природно-ресурсный капитал и экологический потенциал России.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 России.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Геологическое строение, рельеф и полезные ископаемые.</w:t>
      </w:r>
      <w:r>
        <w:rPr>
          <w:color w:val="000000"/>
          <w:sz w:val="28"/>
          <w:szCs w:val="28"/>
        </w:rPr>
        <w:t xml:space="preserve"> Основные этапы формирования земной коры на территории России. 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rPr>
          <w:color w:val="000000"/>
          <w:sz w:val="28"/>
          <w:szCs w:val="28"/>
        </w:rPr>
        <w:t>современное</w:t>
      </w:r>
      <w:proofErr w:type="gramEnd"/>
      <w:r>
        <w:rPr>
          <w:color w:val="000000"/>
          <w:sz w:val="28"/>
          <w:szCs w:val="28"/>
        </w:rPr>
        <w:t xml:space="preserve"> оледенения. Стихийные природные явления. Минеральные ресурсы страны и проблемы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Климат и климатические ресурсы. </w:t>
      </w:r>
      <w:r>
        <w:rPr>
          <w:color w:val="000000"/>
          <w:sz w:val="28"/>
          <w:szCs w:val="28"/>
        </w:rPr>
        <w:t>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Внутренние воды и водные ресурсы. </w:t>
      </w:r>
      <w:r>
        <w:rPr>
          <w:color w:val="000000"/>
          <w:sz w:val="28"/>
          <w:szCs w:val="28"/>
        </w:rPr>
        <w:t xml:space="preserve">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</w:t>
      </w:r>
      <w:r>
        <w:rPr>
          <w:color w:val="000000"/>
          <w:sz w:val="28"/>
          <w:szCs w:val="28"/>
        </w:rPr>
        <w:lastRenderedPageBreak/>
        <w:t xml:space="preserve">Характеристика крупнейших рек страны. </w:t>
      </w:r>
      <w:proofErr w:type="gramStart"/>
      <w:r>
        <w:rPr>
          <w:color w:val="000000"/>
          <w:sz w:val="28"/>
          <w:szCs w:val="28"/>
        </w:rPr>
        <w:t>Опасные явления, связанные с водами (паводки, наводнения, лавины, сели), их предупреждение.</w:t>
      </w:r>
      <w:proofErr w:type="gramEnd"/>
      <w:r>
        <w:rPr>
          <w:color w:val="000000"/>
          <w:sz w:val="28"/>
          <w:szCs w:val="28"/>
        </w:rPr>
        <w:t xml:space="preserve"> Роль рек в жизни населения и развитии хозяйства России. Составление характеристики одной из рек с использованием тематических карт и </w:t>
      </w:r>
      <w:proofErr w:type="spellStart"/>
      <w:r>
        <w:rPr>
          <w:color w:val="000000"/>
          <w:sz w:val="28"/>
          <w:szCs w:val="28"/>
        </w:rPr>
        <w:t>климатограмм</w:t>
      </w:r>
      <w:proofErr w:type="spellEnd"/>
      <w:r>
        <w:rPr>
          <w:color w:val="000000"/>
          <w:sz w:val="28"/>
          <w:szCs w:val="28"/>
        </w:rPr>
        <w:t>, определение возможностей её хозяйственного использования.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Крупнейшие озёра, их происхождение. Болота. Подземные воды. Ледники. Многолетняя мерзлота. Объяснение </w:t>
      </w:r>
      <w:proofErr w:type="gramStart"/>
      <w:r>
        <w:rPr>
          <w:color w:val="000000"/>
          <w:sz w:val="28"/>
          <w:szCs w:val="28"/>
        </w:rPr>
        <w:t>закономерностей размещения разных видов вод суши</w:t>
      </w:r>
      <w:proofErr w:type="gramEnd"/>
      <w:r>
        <w:rPr>
          <w:color w:val="000000"/>
          <w:sz w:val="28"/>
          <w:szCs w:val="28"/>
        </w:rPr>
        <w:t xml:space="preserve"> и связанных с ними опасных природных явлений на территории страны.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Почва и почвенные ресурсы</w:t>
      </w:r>
      <w:r>
        <w:rPr>
          <w:color w:val="000000"/>
          <w:sz w:val="28"/>
          <w:szCs w:val="28"/>
        </w:rPr>
        <w:t>. 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Почва —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Знакомство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ab/>
        <w:t>образцами почв своей местности, выявление их свойств и особенностей хозяйственного использования.</w:t>
      </w:r>
    </w:p>
    <w:p w:rsidR="008A27F7" w:rsidRDefault="008A27F7" w:rsidP="008A27F7">
      <w:pPr>
        <w:pStyle w:val="a3"/>
        <w:spacing w:before="0" w:beforeAutospacing="0" w:after="200" w:afterAutospacing="0"/>
        <w:ind w:firstLine="5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Растительный и животный мир.</w:t>
      </w:r>
      <w:r>
        <w:rPr>
          <w:color w:val="000000"/>
          <w:sz w:val="28"/>
          <w:szCs w:val="28"/>
        </w:rPr>
        <w:t xml:space="preserve"> Биологические ресурсы. 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4. Природно-хозяйственные зоны </w:t>
      </w:r>
    </w:p>
    <w:p w:rsidR="008A27F7" w:rsidRDefault="008A27F7" w:rsidP="008A27F7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>
        <w:rPr>
          <w:color w:val="000000"/>
          <w:sz w:val="28"/>
          <w:szCs w:val="28"/>
        </w:rPr>
        <w:t>лесостепей</w:t>
      </w:r>
      <w:proofErr w:type="spellEnd"/>
      <w:r>
        <w:rPr>
          <w:color w:val="000000"/>
          <w:sz w:val="28"/>
          <w:szCs w:val="28"/>
        </w:rPr>
        <w:t xml:space="preserve"> и степей, полупустынь и пустынь. Анализ физической карты и карт компонентов природы для установления взаимосвязей между ними в разных природных зонах.</w:t>
      </w:r>
    </w:p>
    <w:p w:rsidR="008A27F7" w:rsidRDefault="008A27F7" w:rsidP="008A27F7">
      <w:pPr>
        <w:pStyle w:val="a3"/>
        <w:spacing w:before="0" w:beforeAutospacing="0" w:after="200" w:afterAutospacing="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ресурсы зон, их использование, экологические проблемы. Заповедники. Высотная поясность. Особо охраняемые природные территории России. Памятники Всемирного природного наследия.</w:t>
      </w: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</w:p>
    <w:p w:rsidR="008A27F7" w:rsidRDefault="008A27F7" w:rsidP="008A27F7">
      <w:pPr>
        <w:pStyle w:val="a5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3.Тематическое планирование с указанием количества  часов, отводимых на освоение каждой темы</w:t>
      </w:r>
    </w:p>
    <w:tbl>
      <w:tblPr>
        <w:tblStyle w:val="a7"/>
        <w:tblW w:w="10485" w:type="dxa"/>
        <w:tblInd w:w="108" w:type="dxa"/>
        <w:tblLayout w:type="fixed"/>
        <w:tblLook w:val="04A0"/>
      </w:tblPr>
      <w:tblGrid>
        <w:gridCol w:w="1248"/>
        <w:gridCol w:w="7395"/>
        <w:gridCol w:w="1842"/>
      </w:tblGrid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Введение. </w:t>
            </w:r>
            <w:r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Географическое пространство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 на карте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rPr>
          <w:trHeight w:val="44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России и  соседи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rPr>
          <w:trHeight w:val="40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чимся с «Поляной звездой».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карте часовых поясов. Практическая работа № 1 «Определение поясного времени для разных городов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территории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«Учимся с «Поляной звездой». Устанавливаем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Районирование России. Практическая работа № 2 «Анализ административно-территориального деления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национальное богатство и наследие.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теме: «Географическое пространство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Население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Воспроизводство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Половой и возрастной состав населения.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3 «Составление </w:t>
            </w:r>
            <w:proofErr w:type="gramStart"/>
            <w:r>
              <w:rPr>
                <w:sz w:val="28"/>
                <w:szCs w:val="28"/>
              </w:rPr>
              <w:t>характеристики  половозрастного состава  населения различных регионов России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и религии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размещения  населения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и сельские поселения. Урбанизация.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Миграция населения. Практическая работа № 4 «Определение  на основе разных источников информации основных миграционных потоков населения в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«Учимся с «Поляной звездой».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 и экономически активное 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повторение по теме: «Население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земной коры. Геологическая карта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Рельеф: тектоническая основа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rPr>
          <w:trHeight w:val="28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Рельеф: скульптура поверхности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rPr>
          <w:trHeight w:val="3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 «Полярной звездой». Строим профиль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земной коры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№5 «Выявление взаимосвязи между строением земной коры, рельефом и полезными ископаемыми России»</w:t>
            </w:r>
          </w:p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Солнечная радиация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Атмосферная циркуляция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 климат России её географического положения и морских течений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климатических условий России на основе  анализа различных источников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климата на жизнь и здоровье человека. Практическая работа № 6 ««Оценка климата одного из регионов России как фактора развития хозяйства и условий жизни населения»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Моря, омывающие территорию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воды и водные ресурсы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7 «Составление сравнительной характеристики рек европейской и азиатской части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Озёра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рек в жизни общества. Оценка обеспеченности водными ресурсами крупных регионов страны.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 рек человеком. Водные дороги и перекрёстки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и почвенные ресурсы.  Практическая работа №8 «Составление характеристики почвенных ресурсов своей местности»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ситуация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Природно-территориальные комплексы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Обобщающее повторение по теме: «Природа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Природно</w:t>
            </w:r>
            <w:proofErr w:type="spellEnd"/>
            <w:r>
              <w:rPr>
                <w:b/>
                <w:sz w:val="28"/>
                <w:szCs w:val="28"/>
              </w:rPr>
              <w:t>- хозяйственная</w:t>
            </w:r>
            <w:proofErr w:type="gramEnd"/>
            <w:r>
              <w:rPr>
                <w:b/>
                <w:sz w:val="28"/>
                <w:szCs w:val="28"/>
              </w:rPr>
              <w:t xml:space="preserve">  зоны и районы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Северные безлесные зоны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зоны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Лесостепи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Южные безлесные зоны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Субтропики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9 «Составление сравнительной характеристики природно-хозяйственных зон»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Восточно-Европейская равнина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Западно-Сибирская</w:t>
            </w:r>
            <w:proofErr w:type="spellEnd"/>
            <w:r>
              <w:rPr>
                <w:sz w:val="28"/>
                <w:szCs w:val="28"/>
              </w:rPr>
              <w:t xml:space="preserve"> равнина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Горный каркас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рал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Горный каркас России. Горы Южной Сибири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Регионы многолетней мерзлоты: Восточная Сибирь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Регионы многолетней мерзлоты: Северо-Восточная Сибирь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Экзотика России: Северный 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Экзотика России: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Экзотика России: Дальний 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теме: «Природно-хозяйственные зоны  и районы»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повторение по </w:t>
            </w:r>
            <w:proofErr w:type="spellStart"/>
            <w:r>
              <w:rPr>
                <w:sz w:val="28"/>
                <w:szCs w:val="28"/>
              </w:rPr>
              <w:t>курсу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тоговый</w:t>
            </w:r>
            <w:proofErr w:type="spellEnd"/>
            <w:r>
              <w:rPr>
                <w:sz w:val="28"/>
                <w:szCs w:val="28"/>
              </w:rPr>
              <w:t xml:space="preserve"> контроль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часть. Изучаем свой край.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7F7" w:rsidTr="008A27F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7" w:rsidRDefault="008A27F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часов</w:t>
            </w:r>
          </w:p>
        </w:tc>
      </w:tr>
    </w:tbl>
    <w:p w:rsidR="008A27F7" w:rsidRDefault="008A27F7" w:rsidP="008A27F7">
      <w:pPr>
        <w:spacing w:after="0"/>
        <w:rPr>
          <w:rFonts w:cs="Times New Roman"/>
          <w:b/>
          <w:sz w:val="24"/>
          <w:szCs w:val="24"/>
        </w:rPr>
        <w:sectPr w:rsidR="008A27F7">
          <w:pgSz w:w="11906" w:h="16838"/>
          <w:pgMar w:top="851" w:right="567" w:bottom="567" w:left="851" w:header="709" w:footer="709" w:gutter="0"/>
          <w:cols w:space="720"/>
        </w:sectPr>
      </w:pPr>
    </w:p>
    <w:p w:rsidR="00FD4231" w:rsidRDefault="00FD4231"/>
    <w:sectPr w:rsidR="00FD4231" w:rsidSect="00FD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F14"/>
    <w:multiLevelType w:val="hybridMultilevel"/>
    <w:tmpl w:val="48BCE3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7F7"/>
    <w:rsid w:val="004418F1"/>
    <w:rsid w:val="008A27F7"/>
    <w:rsid w:val="00987ECA"/>
    <w:rsid w:val="00A11A87"/>
    <w:rsid w:val="00A26836"/>
    <w:rsid w:val="00E1498E"/>
    <w:rsid w:val="00F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8A27F7"/>
    <w:rPr>
      <w:rFonts w:ascii="Times New Roman" w:hAnsi="Times New Roman" w:cs="Times New Roman"/>
    </w:rPr>
  </w:style>
  <w:style w:type="paragraph" w:styleId="a5">
    <w:name w:val="No Spacing"/>
    <w:link w:val="a4"/>
    <w:qFormat/>
    <w:rsid w:val="008A27F7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8A27F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semiHidden/>
    <w:rsid w:val="008A27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8A27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3612</Words>
  <Characters>20591</Characters>
  <Application>Microsoft Office Word</Application>
  <DocSecurity>0</DocSecurity>
  <Lines>171</Lines>
  <Paragraphs>48</Paragraphs>
  <ScaleCrop>false</ScaleCrop>
  <Company/>
  <LinksUpToDate>false</LinksUpToDate>
  <CharactersWithSpaces>24155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2024-09-04T07:34:00Z</cp:lastPrinted>
  <dcterms:created xsi:type="dcterms:W3CDTF">2024-09-04T06:45:00Z</dcterms:created>
  <dcterms:modified xsi:type="dcterms:W3CDTF">2024-09-11T05:53:00Z</dcterms:modified>
</cp:coreProperties>
</file>